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65A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bookmarkStart w:id="0" w:name="_GoBack"/>
      <w:bookmarkEnd w:id="0"/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Betegtájékoztató: Információk a beteg számára</w:t>
      </w:r>
    </w:p>
    <w:p w14:paraId="5C555A8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517F3EEB" w14:textId="45FE7AE0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5 mg filmtabletta</w:t>
      </w:r>
    </w:p>
    <w:p w14:paraId="199D8E99" w14:textId="77777777" w:rsidR="00C227E6" w:rsidRPr="00DD37F1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d</w:t>
      </w:r>
      <w:r w:rsidRPr="00DD37F1">
        <w:rPr>
          <w:rFonts w:ascii="Times New Roman" w:eastAsia="TimesNewRoman,Bold" w:hAnsi="Times New Roman" w:cs="Times New Roman"/>
          <w:color w:val="000000"/>
          <w:lang w:val="hu-HU"/>
        </w:rPr>
        <w:t>ezloratadin</w:t>
      </w:r>
    </w:p>
    <w:p w14:paraId="4C743329" w14:textId="77777777" w:rsidR="00C227E6" w:rsidRPr="00DD37F1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0DB92D9" w14:textId="77777777" w:rsidR="00C227E6" w:rsidRPr="00DD37F1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29D585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Mielőtt elkezdi szedni ezt a gyógyszert, olvassa el figyelmesen az alábbi betegtájékoztatót, mert az Ön számára fontos információkat tartalmaz.</w:t>
      </w:r>
    </w:p>
    <w:p w14:paraId="0952BC5A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  <w:r w:rsidRPr="00433DCA">
        <w:rPr>
          <w:rFonts w:ascii="Times New Roman" w:hAnsi="Times New Roman" w:cs="Times New Roman"/>
          <w:lang w:val="hu-HU"/>
        </w:rPr>
        <w:t xml:space="preserve">Ezt a gyógyszert mindig pontosan a betegtájékoztatóban leírtaknak, vagy az Ön </w:t>
      </w:r>
      <w:r>
        <w:rPr>
          <w:rFonts w:ascii="Times New Roman" w:hAnsi="Times New Roman" w:cs="Times New Roman"/>
          <w:lang w:val="hu-HU"/>
        </w:rPr>
        <w:t xml:space="preserve">kezelőorvosa vagy </w:t>
      </w:r>
      <w:r w:rsidRPr="00433DCA">
        <w:rPr>
          <w:rFonts w:ascii="Times New Roman" w:hAnsi="Times New Roman" w:cs="Times New Roman"/>
          <w:lang w:val="hu-HU"/>
        </w:rPr>
        <w:t>gyógyszerésze által elmondottaknak megfelelően szedje.</w:t>
      </w:r>
    </w:p>
    <w:p w14:paraId="46108BC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" w:hanging="564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Tartsa meg a betegtájékoztatót, mert a benne szereplő információkra a későbbiekben is szükség lehet.</w:t>
      </w:r>
    </w:p>
    <w:p w14:paraId="03CE5AC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További információkért vagy tanácsért forduljon gyógyszerészéhez.</w:t>
      </w:r>
    </w:p>
    <w:p w14:paraId="1E7C90A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" w:hanging="564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Ha Önnél bármilyen mellékhatás jelentkezik, tájékoztassa kezelőorvosát vagy gyógyszerészét. Ez a betegtájékoztatóban fel nem sorolt bármely lehetséges mellékhatásra is vonatkozik. Lásd 4. pont.</w:t>
      </w:r>
    </w:p>
    <w:p w14:paraId="2BC732A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" w:hanging="564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Feltétlenül tájékoztassa kezelőorvosát, ha tünetei 3 napon belül nem enyhülnek, vagy éppen súlyosbodnak.</w:t>
      </w:r>
    </w:p>
    <w:p w14:paraId="13EE5F6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3ACD964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 betegtájékoztató tartalma:</w:t>
      </w:r>
    </w:p>
    <w:p w14:paraId="7C0B08A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4E587105" w14:textId="4EBCCB73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1.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Milyen típusú gyógyszer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és milyen betegségek esetén alkalmazható?</w:t>
      </w:r>
    </w:p>
    <w:p w14:paraId="31F4B20C" w14:textId="3BD5E015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2.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Tudnivalók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szedése előtt</w:t>
      </w:r>
    </w:p>
    <w:p w14:paraId="135F390C" w14:textId="17024F49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3.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Hogyan kell szedni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-ot?</w:t>
      </w:r>
    </w:p>
    <w:p w14:paraId="471C4E2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4.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Lehetséges mellékhatások</w:t>
      </w:r>
    </w:p>
    <w:p w14:paraId="23EF5BB4" w14:textId="4EA86C33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5.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Hogyan kell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-ot tárolni?</w:t>
      </w:r>
    </w:p>
    <w:p w14:paraId="309DD5F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6.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 csomagolás tartalma és egyéb információk</w:t>
      </w:r>
    </w:p>
    <w:p w14:paraId="3225585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DB9E62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3FBE5D80" w14:textId="2E4BC1B6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1.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 xml:space="preserve">Milyen típusú gyógyszer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és milyen betegségek esetén alkalmazható?</w:t>
      </w:r>
    </w:p>
    <w:p w14:paraId="0515C55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2F40DCF9" w14:textId="2B532D26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Mi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</w:p>
    <w:p w14:paraId="6669F6AD" w14:textId="30F7CFF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dezloratadint tartalmaz, ami egy antihisztamin.</w:t>
      </w:r>
    </w:p>
    <w:p w14:paraId="0A2929D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8379CAF" w14:textId="2DF2034F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Hogyan hat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</w:p>
    <w:p w14:paraId="3882D585" w14:textId="3875B99A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allergia elleni gyógyszer, mely nem okoz álmosságot. Az allergiás reakciók és tünetek enyhítésére szolgál.</w:t>
      </w:r>
    </w:p>
    <w:p w14:paraId="0E46110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31081ED9" w14:textId="175E22DD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Milyen esetekben használható </w:t>
      </w:r>
      <w:r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a 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?</w:t>
      </w:r>
    </w:p>
    <w:p w14:paraId="1F94347D" w14:textId="116C2A91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csillapítja az allergiás nátha (az orrjáratok allergia, pl. szénanátha vagy poratka-allergia okozta gyulladásának) tüneteit felnőtteknél és 12 éves vagy ennél idősebb serdülőknél. Ezek közé a tünetek közé tartozik a tüsszögés, az orrfolyás és orrviszketés, a szájpad és a szem viszketése, a kötőhártya vérbősége és a könnyezés.</w:t>
      </w:r>
    </w:p>
    <w:p w14:paraId="13AE681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4DC1B8A" w14:textId="7DA9AB94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a csalánkiütés (allergia okozta bőrelváltozás) tüneteinek enyhítésére is alkalmazható. Ilyen tünetek pl. a viszketés és a bőrkiütés.</w:t>
      </w:r>
    </w:p>
    <w:p w14:paraId="2B19472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3CBDB6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 tünetek enyhítése egy teljes napon keresztül érvényesül, ezért segíti a normális napi tevékenységet és az alvást.</w:t>
      </w:r>
    </w:p>
    <w:p w14:paraId="3EAD647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CF35BA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Feltétlenül beszéljen orvossal, ha tünetei 3 napon belül nem enyhülnek, vagy éppen súlyosbodnak.</w:t>
      </w:r>
    </w:p>
    <w:p w14:paraId="3F10FC2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9A5304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13975F9" w14:textId="712841BA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2.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 xml:space="preserve">Tudnivalók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szedése előtt</w:t>
      </w:r>
    </w:p>
    <w:p w14:paraId="346FA00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395C27AE" w14:textId="306E6B3E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Ne szedje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-ot</w:t>
      </w:r>
    </w:p>
    <w:p w14:paraId="1F6B1BF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" w:hanging="564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ha allergiás a dezloratadinra vagy a gyógyszer (6. pontban felsorolt) egyéb összetevőjére, 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lastRenderedPageBreak/>
        <w:t>földimogyoróra, szójára vagy a loratadinra.</w:t>
      </w:r>
    </w:p>
    <w:p w14:paraId="6B1BF5A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AAC8A6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Figyelmeztetések és óvintézkedések</w:t>
      </w:r>
    </w:p>
    <w:p w14:paraId="38462679" w14:textId="1714E7F1" w:rsidR="00C227E6" w:rsidRPr="00FB17F1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szedése előtt beszéljen kezelőorvosával</w:t>
      </w:r>
      <w:r>
        <w:rPr>
          <w:rFonts w:ascii="Times New Roman" w:eastAsia="TimesNewRoman,Bold" w:hAnsi="Times New Roman" w:cs="Times New Roman"/>
          <w:color w:val="000000"/>
          <w:lang w:val="hu-HU"/>
        </w:rPr>
        <w:t xml:space="preserve"> vagy</w:t>
      </w:r>
      <w:r w:rsidRPr="00FB17F1">
        <w:rPr>
          <w:rFonts w:ascii="Times New Roman" w:eastAsia="TimesNewRoman,Bold" w:hAnsi="Times New Roman" w:cs="Times New Roman"/>
          <w:color w:val="000000"/>
          <w:lang w:val="hu-HU"/>
        </w:rPr>
        <w:t xml:space="preserve"> gyógyszerészével:</w:t>
      </w:r>
    </w:p>
    <w:p w14:paraId="763ECB5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ha Önnek beszűkült a veseműködése.</w:t>
      </w:r>
    </w:p>
    <w:p w14:paraId="620CC61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ha kórelőzményében vagy családi kórtörténetében görcsrohamok szerepelnek.</w:t>
      </w:r>
    </w:p>
    <w:p w14:paraId="1F1749D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B7800B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Gyermekek és serdülők</w:t>
      </w:r>
    </w:p>
    <w:p w14:paraId="25C036E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Ezt a gyógyszert ne adja 12 évesnél fiatalabb gyermekeknek!</w:t>
      </w:r>
    </w:p>
    <w:p w14:paraId="5A06641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23B17C8" w14:textId="1812C7CB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Egyéb gyógyszerek és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</w:p>
    <w:p w14:paraId="700C216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Feltétlenül tájékoztassa kezelőorvosát vagy gyógyszerészét a jelenleg vagy nemrégiben szedett, valamint szedni tervezett egyéb gyógyszereiről.</w:t>
      </w:r>
    </w:p>
    <w:p w14:paraId="1C6B67A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F737044" w14:textId="238775EA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Nem észleltek kölcsönhatásokat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és más gyógyszerek között.</w:t>
      </w:r>
    </w:p>
    <w:p w14:paraId="6AA6C64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B1283DE" w14:textId="1EC34A35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egyidejű bevétele étellel, itallal és alkohollal</w:t>
      </w:r>
    </w:p>
    <w:p w14:paraId="305993D9" w14:textId="45028F92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bevehető étkezés közben vagy étkezések közötti időben is.</w:t>
      </w:r>
    </w:p>
    <w:p w14:paraId="7789A825" w14:textId="0E4AB659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szedése és alkohol fogyasztása esetén elővigyázatosság szükséges.</w:t>
      </w:r>
    </w:p>
    <w:p w14:paraId="77049C1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6E5C40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Terhesség, szoptatás és termékenység</w:t>
      </w:r>
    </w:p>
    <w:p w14:paraId="379D082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Ha Ön terhes vagy szoptat, illetve ha fennáll Önnél a terhesség lehetősége vagy gyermeket szeretne, a gyógyszer alkalmazása előtt beszéljen kezelőorvosával vagy gyógyszerészével.</w:t>
      </w:r>
    </w:p>
    <w:p w14:paraId="1E4E4C9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3CDDB5FE" w14:textId="634233CB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alkalmazása nem javasolt a terhesség és a szoptatás ideje alatt.</w:t>
      </w:r>
    </w:p>
    <w:p w14:paraId="209BA96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EBE2C2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u w:val="single"/>
          <w:lang w:val="hu-HU"/>
        </w:rPr>
      </w:pPr>
      <w:r w:rsidRPr="00E73960">
        <w:rPr>
          <w:rFonts w:ascii="Times New Roman" w:eastAsia="TimesNewRoman,Bold" w:hAnsi="Times New Roman" w:cs="Times New Roman"/>
          <w:bCs/>
          <w:color w:val="000000"/>
          <w:u w:val="single"/>
          <w:lang w:val="hu-HU"/>
        </w:rPr>
        <w:t>Termékenység</w:t>
      </w:r>
    </w:p>
    <w:p w14:paraId="30B1CC29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433DCA">
        <w:rPr>
          <w:rFonts w:ascii="Times New Roman" w:eastAsia="TimesNewRoman,Bold" w:hAnsi="Times New Roman" w:cs="Times New Roman"/>
          <w:color w:val="000000"/>
          <w:lang w:val="hu-HU"/>
        </w:rPr>
        <w:t>Nem állnak rendelkezésre a gyógyszer férfi és női termékenységet befolyásoló hatására vonatkozó adatok.</w:t>
      </w:r>
    </w:p>
    <w:p w14:paraId="2FF2068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72F052E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 készítmény hatásai a gépjárművezetéshez és a gépek kezeléséhez szükséges képességekre</w:t>
      </w:r>
    </w:p>
    <w:p w14:paraId="08A8A80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 javasolt adag esetén ez a gyógyszer várhatóan nem lesz hatással az Ön gépjárművezetéshez és gépek kezeléséhez szükséges képességeire. Habár a legtöbb embernél nem jelentkezik álmosság, javasolt, hogy ne végezzen szellemi frissességet igénylő tevékenységeket, mint például az autóvezetés vagy a gépek kezelése, amíg meg nem bizonyosodott a gyógyszerre adott saját reakciójáról.</w:t>
      </w:r>
    </w:p>
    <w:p w14:paraId="49420A9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59D806E" w14:textId="7DC9ED2D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szójalecitint tartalmaz</w:t>
      </w:r>
    </w:p>
    <w:p w14:paraId="06549E35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Ne alkalmazza a készítményt, amennyiben földimogyoró- vagy szójaallergiája van.</w:t>
      </w:r>
    </w:p>
    <w:p w14:paraId="77460B1A" w14:textId="77777777" w:rsidR="00C227E6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524D8F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01A41A3B" w14:textId="469CCFE8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3.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 xml:space="preserve">Hogyan kell szedni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-ot?</w:t>
      </w:r>
    </w:p>
    <w:p w14:paraId="0F8EFA2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7B1EED1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gyógyszert mindig a kezelőorvosa vagy gyógyszerésze által elmondottaknak megfelelően szedje. Amennyiben nem biztos az adagolást illetően, kérdezze meg kezelőorvosát vagy gyógyszerészét. </w:t>
      </w:r>
    </w:p>
    <w:p w14:paraId="6C7AE25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14AD8D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Cs/>
          <w:color w:val="000000"/>
          <w:lang w:val="hu-HU"/>
        </w:rPr>
        <w:t>Felnőttek és 12 éves vagy ennél idősebb serdülők:</w:t>
      </w:r>
    </w:p>
    <w:p w14:paraId="6F6D557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 gyógyszer ajánlott adagja naponta egyszer 1 tabletta vízzel bevéve, étkezés közben vagy az étkezések közötti időben.</w:t>
      </w:r>
    </w:p>
    <w:p w14:paraId="5075B51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Szájon át való alkalmazásra.</w:t>
      </w:r>
    </w:p>
    <w:p w14:paraId="4EB1FA9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 tablettát egészben kell lenyelni.</w:t>
      </w:r>
    </w:p>
    <w:p w14:paraId="1CE66F2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F4238C0" w14:textId="08E0DB2A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Feltétlenül tájékoztassa kezelőorvosát, ha tünetei 3 napon belül nem enyhülnek, vagy éppen súlyosbodnak. Nem szedheti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-ot 7 napnál tovább, csak akkor, ha ezt kezelőorvosa tanácsolja Önnek.</w:t>
      </w:r>
    </w:p>
    <w:p w14:paraId="3A880FF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0D86380" w14:textId="3544929B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Az allergiás nátha kezelésének időtartamát illetően kezelőorvosa meg fogja állapítani, hogy milyen típusú allergiás náthában szenved, és meg fogja határozni, hogy milyen hosszú ideig kell szednie 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lastRenderedPageBreak/>
        <w:t>ot.</w:t>
      </w:r>
    </w:p>
    <w:p w14:paraId="586DDBE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Amennyiben allergiás náthája időszakosan jelentkezik (a tünetek hetente kevesebb mint 4 napig vagy kevesebb mint 4 hétig vannak jelen), kezelőorvosa olyan adagolási rendet fog javasolni, amely az Ön betegsége kórtörténetének értékelésétől függ.</w:t>
      </w:r>
    </w:p>
    <w:p w14:paraId="0999DB7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E849CE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Amennyiben allergiás náthája állandó jellegű (a tünetek hetente 4 vagy több napig és több mint 4 hétig vannak jelen), kezelőorvosa hosszabb távú kezelést javasolhat Önnek.</w:t>
      </w:r>
    </w:p>
    <w:p w14:paraId="7084006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30FD84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Csalánkiütés esetén a kezelés időtartama betegenként változhat, ezért kezelőorvosa utasításait kell követnie.</w:t>
      </w:r>
    </w:p>
    <w:p w14:paraId="61E87DB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F2CE872" w14:textId="22B90E91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Ha az előírtnál több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-ot vett be</w:t>
      </w:r>
    </w:p>
    <w:p w14:paraId="68DE3202" w14:textId="67933D73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Csak annyi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-ot vegyen be, amennyi ebben a betegtájékoztatóban ajánlott. A véletlen túladagolás valószínűleg nem jár súlyos következményekkel, ennek ellenére, ha Ön több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-ot vett be, mint az ajánlott adag, azonnal szóljon kezelőorvosának, gyógyszerészének vagy a gondozását végző egészségügyi szakembernek.</w:t>
      </w:r>
    </w:p>
    <w:p w14:paraId="2F31535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256F791" w14:textId="16A9582B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Ha elfelejtette bevenni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-ot</w:t>
      </w:r>
    </w:p>
    <w:p w14:paraId="2D6429A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Ha elfelejtette időben bevenni az adagját, pótolja minél előbb, majd az eredeti adagolási rend szerint folytassa a készítmény szedését. Ne vegyen be dupla adagot az egyes elfelejtett adagok pótlására!</w:t>
      </w:r>
    </w:p>
    <w:p w14:paraId="769FADE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6E08CBA" w14:textId="79A838F8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Ha idő előtt abbahagyja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szedését</w:t>
      </w:r>
    </w:p>
    <w:p w14:paraId="4F83B2C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Ha bármilyen további kérdése van a gyógyszer alkalmazásával kapcsolatban, kérdezze meg kezelőorvosát, gyógyszerészét vagy a gondozását végző egészségügyi szakembert.</w:t>
      </w:r>
    </w:p>
    <w:p w14:paraId="0A6E7C20" w14:textId="77777777" w:rsidR="00C227E6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B9C8674" w14:textId="77777777" w:rsidR="00C227E6" w:rsidRPr="00FB17F1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EDEFE2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A6F21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4.</w:t>
      </w:r>
      <w:r w:rsidRPr="00EA6F21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>Lehetséges mellékhatások</w:t>
      </w:r>
    </w:p>
    <w:p w14:paraId="5BC85111" w14:textId="77777777" w:rsidR="00C227E6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EDAD68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A6F21">
        <w:rPr>
          <w:rFonts w:ascii="Times New Roman" w:eastAsia="TimesNewRoman,Bold" w:hAnsi="Times New Roman" w:cs="Times New Roman"/>
          <w:color w:val="000000"/>
          <w:lang w:val="hu-HU"/>
        </w:rPr>
        <w:t xml:space="preserve">Mint minden gyógyszer, így ez a gyógyszer is okozhat mellékhatásokat, amelyek azonban nem 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mindenkinél jelentkeznek.</w:t>
      </w:r>
    </w:p>
    <w:p w14:paraId="1C652C0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70579FDF" w14:textId="459E69A5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Lordestin </w:t>
      </w:r>
      <w:r w:rsidR="002D1908">
        <w:rPr>
          <w:rFonts w:ascii="Times New Roman" w:eastAsia="TimesNewRoman,Bold" w:hAnsi="Times New Roman" w:cs="Times New Roman"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forgalmazása óta nagyon ritkán súlyos allergiás reakciókat jelentettek (légzési nehézség, zihálás, viszketés, kiütések és duzzanat). Ha Önnél ezen súlyos mellékhatások bármelyike jelentkezik, hagyja abba a gyógyszer szedését és azonnal kérjen orvosi segítséget.</w:t>
      </w:r>
    </w:p>
    <w:p w14:paraId="6C9D343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5E8BB6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Felnőttekkel végzett klinikai vizsgálatokban az észlelt mellékhatások hasonlóak voltak, mint a placebo tabletta esetében, azonban kimerültségről, szájszárazságról és fejfájásról gyakrabban számoltak be, mint a placebo tablettánál. Serdülőknél a fejfájás volt a leggyakrabban jelentett mellékhatás.</w:t>
      </w:r>
    </w:p>
    <w:p w14:paraId="2C69684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2D174A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</w:t>
      </w:r>
      <w:r w:rsidRPr="00433DCA">
        <w:rPr>
          <w:rFonts w:ascii="Times New Roman" w:eastAsia="Calibri" w:hAnsi="Times New Roman" w:cs="Times New Roman"/>
          <w:lang w:val="hu-HU"/>
        </w:rPr>
        <w:t>dezloratadinnal</w:t>
      </w:r>
      <w:r w:rsidRPr="00E73960" w:rsidDel="0040272A">
        <w:rPr>
          <w:rFonts w:ascii="Times New Roman" w:eastAsia="TimesNewRoman,Bold" w:hAnsi="Times New Roman" w:cs="Times New Roman"/>
          <w:color w:val="000000"/>
          <w:lang w:val="hu-HU"/>
        </w:rPr>
        <w:t xml:space="preserve"> 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végzett klinikai vizsgálatokban a következő mellékhatásokat jelentették:</w:t>
      </w:r>
    </w:p>
    <w:p w14:paraId="1875323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3143202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i/>
          <w:color w:val="000000"/>
          <w:lang w:val="hu-HU"/>
        </w:rPr>
        <w:t>Gyakori (10 beteg közül legfeljebb 1-nél jelentkezhetnek):</w:t>
      </w:r>
    </w:p>
    <w:p w14:paraId="18CF624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kimerültség</w:t>
      </w:r>
    </w:p>
    <w:p w14:paraId="66F8FDD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szájszárazság</w:t>
      </w:r>
    </w:p>
    <w:p w14:paraId="792E79E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fejfájás</w:t>
      </w:r>
    </w:p>
    <w:p w14:paraId="0708064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9E5F72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u w:val="single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u w:val="single"/>
          <w:lang w:val="hu-HU"/>
        </w:rPr>
        <w:t>Felnőttek</w:t>
      </w:r>
    </w:p>
    <w:p w14:paraId="6647B52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A </w:t>
      </w:r>
      <w:r w:rsidRPr="00433DCA">
        <w:rPr>
          <w:rFonts w:ascii="Times New Roman" w:eastAsia="Calibri" w:hAnsi="Times New Roman" w:cs="Times New Roman"/>
          <w:lang w:val="hu-HU"/>
        </w:rPr>
        <w:t>dezloratadin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 forgalmazása óta a következő mellékhatásokat jelentették:</w:t>
      </w:r>
    </w:p>
    <w:p w14:paraId="67FDDAD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0C1F22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i/>
          <w:color w:val="000000"/>
          <w:lang w:val="hu-HU"/>
        </w:rPr>
        <w:t>Nagyon ritka (10 000 kezelt beteg közül legfeljebb 1-nél jelentkezhetnek):</w:t>
      </w:r>
    </w:p>
    <w:p w14:paraId="7B739FE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súlyos allergiás reakciók</w:t>
      </w:r>
    </w:p>
    <w:p w14:paraId="1DCA43A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bőrkiütés</w:t>
      </w:r>
    </w:p>
    <w:p w14:paraId="739306E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szívdobogásérzés vagy ritmuszavar</w:t>
      </w:r>
    </w:p>
    <w:p w14:paraId="6A7CE1E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gyors szívverés</w:t>
      </w:r>
    </w:p>
    <w:p w14:paraId="53F40D7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gyomorfájdalom </w:t>
      </w:r>
    </w:p>
    <w:p w14:paraId="54B4D22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hányinger (émelygés)</w:t>
      </w:r>
    </w:p>
    <w:p w14:paraId="37EE6EF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lastRenderedPageBreak/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hányás</w:t>
      </w:r>
    </w:p>
    <w:p w14:paraId="5124DDC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gyomorpanasz</w:t>
      </w:r>
    </w:p>
    <w:p w14:paraId="0E5D6E3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hasmenés</w:t>
      </w:r>
    </w:p>
    <w:p w14:paraId="315A1A0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szédülés </w:t>
      </w:r>
    </w:p>
    <w:p w14:paraId="68A58DE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álmosság</w:t>
      </w:r>
    </w:p>
    <w:p w14:paraId="3240DCF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álmatlanság</w:t>
      </w:r>
    </w:p>
    <w:p w14:paraId="7D68A1C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izomfájdalom</w:t>
      </w:r>
    </w:p>
    <w:p w14:paraId="3212364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hallucinációk</w:t>
      </w:r>
    </w:p>
    <w:p w14:paraId="7FB9925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görcsrohamok</w:t>
      </w:r>
    </w:p>
    <w:p w14:paraId="0D2F1AA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fokozott mozgással járó nyugtalanság </w:t>
      </w:r>
    </w:p>
    <w:p w14:paraId="631F0C0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májgyulladás</w:t>
      </w:r>
    </w:p>
    <w:p w14:paraId="391D56B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kóros májfunkciós vizsgálati eredmények</w:t>
      </w:r>
    </w:p>
    <w:p w14:paraId="3593783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75781E3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i/>
          <w:color w:val="000000"/>
          <w:lang w:val="hu-HU"/>
        </w:rPr>
        <w:t>Nem ismert (a gyakoriság a rendelkezésre álló adatokból nem állapítható meg):</w:t>
      </w:r>
    </w:p>
    <w:p w14:paraId="1C2AFE7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szokatlan gyengeség </w:t>
      </w:r>
    </w:p>
    <w:p w14:paraId="3870EBC7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 bőr vagy a szemfehérje sárgás elszíneződése</w:t>
      </w:r>
    </w:p>
    <w:p w14:paraId="5F12153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" w:hanging="564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 bőr fokozott érzékenysége a napra - még felhős idő esetén is - és az UV (ultraibolya) fényre (pl.: szolárium UV fénycsöve)</w:t>
      </w:r>
    </w:p>
    <w:p w14:paraId="53C5F790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 szívverés ritmusának megváltozása</w:t>
      </w:r>
    </w:p>
    <w:p w14:paraId="6CB73BC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szokatlan viselkedés</w:t>
      </w:r>
    </w:p>
    <w:p w14:paraId="4C7E4EA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agresszió</w:t>
      </w:r>
    </w:p>
    <w:p w14:paraId="249BA65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testtömeg-növekedés, étvágynövekedés</w:t>
      </w:r>
    </w:p>
    <w:p w14:paraId="024963B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4837D4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u w:val="single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u w:val="single"/>
          <w:lang w:val="hu-HU"/>
        </w:rPr>
        <w:t>Gyermekek</w:t>
      </w:r>
    </w:p>
    <w:p w14:paraId="536B1605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i/>
          <w:color w:val="000000"/>
          <w:lang w:val="hu-HU"/>
        </w:rPr>
        <w:t>Nem ismert (a gyakoriság a rendelkezésre álló adatokból nem állapítható meg):</w:t>
      </w:r>
    </w:p>
    <w:p w14:paraId="4E3891E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lassú szívverés </w:t>
      </w:r>
    </w:p>
    <w:p w14:paraId="6B4183A9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 szívverés ritmusának megváltozása</w:t>
      </w:r>
    </w:p>
    <w:p w14:paraId="4B64CE3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szokatlan viselkedés</w:t>
      </w:r>
    </w:p>
    <w:p w14:paraId="7547524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agresszió</w:t>
      </w:r>
    </w:p>
    <w:p w14:paraId="4C2BEF7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C8D9BE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Mellékhatások bejelentése</w:t>
      </w:r>
    </w:p>
    <w:p w14:paraId="6FA24B7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 xml:space="preserve">Ha Önnél bármilyen mellékhatás jelentkezik, tájékoztassa kezelőorvosát, gyógyszerészét vagy a gondozását végző egészségügyi szakembert. Ez a betegtájékoztatóban fel nem sorolt bármilyen lehetséges mellékhatásra is vonatkozik. A mellékhatásokat közvetlenül a hatóság részére is bejelentheti az </w:t>
      </w:r>
      <w:r w:rsidRPr="00433DCA">
        <w:rPr>
          <w:rFonts w:ascii="Times New Roman" w:eastAsia="TimesNewRoman,Bold" w:hAnsi="Times New Roman" w:cs="Times New Roman"/>
          <w:color w:val="0000FF"/>
          <w:highlight w:val="lightGray"/>
          <w:u w:val="single"/>
          <w:lang w:val="hu-HU"/>
        </w:rPr>
        <w:t>V. függelékben</w:t>
      </w:r>
      <w:r w:rsidRPr="00E73960">
        <w:rPr>
          <w:rFonts w:ascii="Times New Roman" w:eastAsia="TimesNewRoman,Bold" w:hAnsi="Times New Roman" w:cs="Times New Roman"/>
          <w:color w:val="0000FF"/>
          <w:highlight w:val="lightGray"/>
          <w:lang w:val="hu-HU"/>
        </w:rPr>
        <w:t xml:space="preserve"> </w:t>
      </w:r>
      <w:r w:rsidRPr="00E73960">
        <w:rPr>
          <w:rFonts w:ascii="Times New Roman" w:eastAsia="TimesNewRoman,Bold" w:hAnsi="Times New Roman" w:cs="Times New Roman"/>
          <w:color w:val="000000"/>
          <w:highlight w:val="lightGray"/>
          <w:lang w:val="hu-HU"/>
        </w:rPr>
        <w:t>található elérhetőségeken keresztül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. A mellékhatások bejelentésével Ön is hozzájárulhat ahhoz, hogy minél több információ álljon rendelkezésre a gyógyszer biztonságos alkalmazásával kapcsolatban.</w:t>
      </w:r>
    </w:p>
    <w:p w14:paraId="403746E4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3A7672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82C2FB5" w14:textId="6947B9FA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5.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 xml:space="preserve">Hogyan kell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-ot tárolni?</w:t>
      </w:r>
    </w:p>
    <w:p w14:paraId="022F20F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6510D1B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A gyógyszer gyermekektől elzárva tartandó!</w:t>
      </w:r>
    </w:p>
    <w:p w14:paraId="514A2A7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254C88BA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A lejárati idő után ne szedje ezt a gyógyszert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. A lejárati idő az adott hónap utolsó napjára vonatkozik.</w:t>
      </w:r>
    </w:p>
    <w:p w14:paraId="04260B7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429250B6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Ez a gyógyszer nem igényel különleges tárolást.</w:t>
      </w:r>
    </w:p>
    <w:p w14:paraId="022F1B5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64391F3D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Ne szedje ezt a gyógyszert, ha bármilyen változást észlel a tabletták küllemén.</w:t>
      </w:r>
    </w:p>
    <w:p w14:paraId="7E70554E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368582A1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Semmilyen gyógyszert ne dobjon a szennyvízbe vagy a háztartási hulladékba. Kérdezze meg gyógyszerészét, hogy mit tegyen a már nem használt gyógyszereivel. Ezek az intézkedések elősegítik a környezet védelmét.</w:t>
      </w:r>
    </w:p>
    <w:p w14:paraId="3AF1268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06063F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1CE88AF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6.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ab/>
        <w:t>A csomagolás tartalma és egyéb információk</w:t>
      </w:r>
    </w:p>
    <w:p w14:paraId="20273BEF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1C330762" w14:textId="7FB6A041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Mit tartalmaz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?</w:t>
      </w:r>
    </w:p>
    <w:p w14:paraId="6CAEFFFC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lastRenderedPageBreak/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 xml:space="preserve">A készítmény hatóanyaga </w:t>
      </w:r>
      <w:r w:rsidRPr="00433DCA">
        <w:rPr>
          <w:rFonts w:ascii="Times New Roman" w:hAnsi="Times New Roman" w:cs="Times New Roman"/>
          <w:lang w:val="hu-HU"/>
        </w:rPr>
        <w:t>5</w:t>
      </w:r>
      <w:r>
        <w:rPr>
          <w:rFonts w:ascii="Times New Roman" w:hAnsi="Times New Roman" w:cs="Times New Roman"/>
          <w:lang w:val="hu-HU"/>
        </w:rPr>
        <w:t> </w:t>
      </w:r>
      <w:r w:rsidRPr="00433DCA">
        <w:rPr>
          <w:rFonts w:ascii="Times New Roman" w:hAnsi="Times New Roman" w:cs="Times New Roman"/>
          <w:lang w:val="hu-HU"/>
        </w:rPr>
        <w:t>mg dezloratadin (dezloratadin-hemiszulfát formájában).</w:t>
      </w:r>
    </w:p>
    <w:p w14:paraId="109F480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>-</w:t>
      </w:r>
      <w:r w:rsidRPr="00E73960">
        <w:rPr>
          <w:rFonts w:ascii="Times New Roman" w:eastAsia="TimesNewRoman,Bold" w:hAnsi="Times New Roman" w:cs="Times New Roman"/>
          <w:color w:val="000000"/>
          <w:lang w:val="hu-HU"/>
        </w:rPr>
        <w:tab/>
        <w:t>Egyéb összetevők:</w:t>
      </w:r>
    </w:p>
    <w:p w14:paraId="499B1A85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u w:val="single"/>
          <w:lang w:val="hu-HU"/>
        </w:rPr>
        <w:t>Tablettamag:</w:t>
      </w:r>
      <w:r w:rsidRPr="00433DCA">
        <w:rPr>
          <w:rFonts w:ascii="Times New Roman" w:hAnsi="Times New Roman" w:cs="Times New Roman"/>
          <w:lang w:val="hu-HU"/>
        </w:rPr>
        <w:t xml:space="preserve"> mikrokristályos cellulóz, kalcium-hidrogénfoszfát-dihidrát, hidegenduzzadó</w:t>
      </w:r>
    </w:p>
    <w:p w14:paraId="5E554252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kukoricakeményítő, vízmentes kolloid szilícium-dioxid, magnézium-sztearát</w:t>
      </w:r>
    </w:p>
    <w:p w14:paraId="07DE341C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u w:val="single"/>
          <w:lang w:val="hu-HU"/>
        </w:rPr>
        <w:t>Filmbevonat:</w:t>
      </w:r>
      <w:r w:rsidRPr="00433DCA">
        <w:rPr>
          <w:rFonts w:ascii="Times New Roman" w:hAnsi="Times New Roman" w:cs="Times New Roman"/>
          <w:lang w:val="hu-HU"/>
        </w:rPr>
        <w:t xml:space="preserve"> részlegesen hidrolizált poli(vinil-alkohol) (E1203), titán-dioxid (E171), talkum</w:t>
      </w:r>
    </w:p>
    <w:p w14:paraId="7281D45C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(E553b), szójalecitin (E322), kinolinsárga alumínium lakk (E104), xantángumi (E415), sárga vasoxid (E172), indigókármin alumínium lakk (E132)</w:t>
      </w:r>
    </w:p>
    <w:p w14:paraId="79BCC47B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59CA94A6" w14:textId="1C2EE829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Milyen a Lordestin </w:t>
      </w:r>
      <w:r w:rsidR="002D1908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Akut</w:t>
      </w: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 xml:space="preserve"> külleme és mit tartalmaz a csomagolás?</w:t>
      </w:r>
    </w:p>
    <w:p w14:paraId="4BB588C8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Sárga, kerek, mindkét oldalán domború filmtabletta, egyik oldalán „R03” mélynyomással, másik oldalán jelzés nélkül. Átmérő: kb. 6</w:t>
      </w:r>
      <w:r>
        <w:rPr>
          <w:rFonts w:ascii="Times New Roman" w:hAnsi="Times New Roman" w:cs="Times New Roman"/>
          <w:lang w:val="hu-HU"/>
        </w:rPr>
        <w:t> </w:t>
      </w:r>
      <w:r w:rsidRPr="00433DCA">
        <w:rPr>
          <w:rFonts w:ascii="Times New Roman" w:hAnsi="Times New Roman" w:cs="Times New Roman"/>
          <w:lang w:val="hu-HU"/>
        </w:rPr>
        <w:t>mm.</w:t>
      </w:r>
    </w:p>
    <w:p w14:paraId="0E4D50C1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14:paraId="471FA566" w14:textId="6DE416C5" w:rsidR="00C227E6" w:rsidRPr="00433DCA" w:rsidRDefault="00BA7788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Filmtabletták PVC/PE/PV</w:t>
      </w:r>
      <w:r>
        <w:rPr>
          <w:rFonts w:ascii="Times New Roman" w:eastAsia="TimesNewRoman,Bold" w:hAnsi="Times New Roman" w:cs="Times New Roman"/>
          <w:color w:val="000000"/>
          <w:lang w:val="hu-HU"/>
        </w:rPr>
        <w:t>d</w:t>
      </w:r>
      <w:r w:rsidR="00C227E6" w:rsidRPr="00433DCA">
        <w:rPr>
          <w:rFonts w:ascii="Times New Roman" w:hAnsi="Times New Roman" w:cs="Times New Roman"/>
          <w:lang w:val="hu-HU"/>
        </w:rPr>
        <w:t>C/Al buborékcsomagolásban és dobozban.</w:t>
      </w:r>
    </w:p>
    <w:p w14:paraId="2419171E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Kiszerelés: 7</w:t>
      </w:r>
      <w:r>
        <w:rPr>
          <w:rFonts w:ascii="Times New Roman" w:hAnsi="Times New Roman" w:cs="Times New Roman"/>
          <w:lang w:val="hu-HU"/>
        </w:rPr>
        <w:t>, 30, 60, 90</w:t>
      </w:r>
      <w:r w:rsidRPr="00433DCA">
        <w:rPr>
          <w:rFonts w:ascii="Times New Roman" w:hAnsi="Times New Roman" w:cs="Times New Roman"/>
          <w:lang w:val="hu-HU"/>
        </w:rPr>
        <w:t xml:space="preserve"> db filmtabletta</w:t>
      </w:r>
    </w:p>
    <w:p w14:paraId="7198A44D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14:paraId="07E405FA" w14:textId="77777777" w:rsidR="00C227E6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Nem feltétlenül mindegyik kiszerelés kerül kereskedelmi forgalomba.</w:t>
      </w:r>
    </w:p>
    <w:p w14:paraId="51C5FFCA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</w:p>
    <w:p w14:paraId="33F2DC86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A forgalomba hozatali engedély jogosultja</w:t>
      </w:r>
    </w:p>
    <w:p w14:paraId="0702C8FD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Richter Gedeon Nyrt.</w:t>
      </w:r>
    </w:p>
    <w:p w14:paraId="10E55041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H-1103 Budapest</w:t>
      </w:r>
    </w:p>
    <w:p w14:paraId="484485E2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Gyömrői út 19-21.</w:t>
      </w:r>
    </w:p>
    <w:p w14:paraId="07D118C1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Magyarország</w:t>
      </w:r>
    </w:p>
    <w:p w14:paraId="7BAF5BEE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14:paraId="1166C608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  <w:r w:rsidRPr="00E73960">
        <w:rPr>
          <w:rFonts w:ascii="Times New Roman" w:eastAsia="TimesNewRoman,Bold" w:hAnsi="Times New Roman" w:cs="Times New Roman"/>
          <w:b/>
          <w:bCs/>
          <w:color w:val="000000"/>
          <w:lang w:val="hu-HU"/>
        </w:rPr>
        <w:t>Gyártó</w:t>
      </w:r>
    </w:p>
    <w:p w14:paraId="2EC7CB18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Gedeon Richter Romania S.A.</w:t>
      </w:r>
    </w:p>
    <w:p w14:paraId="41C7154F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99-105 Cuza Vodă Str</w:t>
      </w:r>
    </w:p>
    <w:p w14:paraId="0D895D61" w14:textId="77777777" w:rsidR="00C227E6" w:rsidRPr="00433DCA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540306 Marosvásárhely</w:t>
      </w:r>
    </w:p>
    <w:p w14:paraId="69D0185E" w14:textId="2BA150AF" w:rsidR="00C227E6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433DCA">
        <w:rPr>
          <w:rFonts w:ascii="Times New Roman" w:hAnsi="Times New Roman" w:cs="Times New Roman"/>
          <w:lang w:val="hu-HU"/>
        </w:rPr>
        <w:t>Románia</w:t>
      </w:r>
    </w:p>
    <w:p w14:paraId="66A10943" w14:textId="2C5584FF" w:rsidR="00457630" w:rsidRDefault="00457630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14:paraId="77FC82AF" w14:textId="77777777" w:rsidR="00457630" w:rsidRPr="00457630" w:rsidRDefault="00457630" w:rsidP="00457630">
      <w:pPr>
        <w:rPr>
          <w:rFonts w:ascii="Times New Roman" w:hAnsi="Times New Roman" w:cs="Times New Roman"/>
        </w:rPr>
      </w:pPr>
      <w:r w:rsidRPr="00457630">
        <w:rPr>
          <w:rFonts w:ascii="Times New Roman" w:hAnsi="Times New Roman" w:cs="Times New Roman"/>
        </w:rPr>
        <w:t>OGYI-T-23778/01     7x</w:t>
      </w:r>
    </w:p>
    <w:p w14:paraId="2D2E6A0A" w14:textId="77777777" w:rsidR="00457630" w:rsidRPr="00457630" w:rsidRDefault="00457630" w:rsidP="00457630">
      <w:pPr>
        <w:rPr>
          <w:rFonts w:ascii="Times New Roman" w:hAnsi="Times New Roman" w:cs="Times New Roman"/>
        </w:rPr>
      </w:pPr>
      <w:r w:rsidRPr="00457630">
        <w:rPr>
          <w:rFonts w:ascii="Times New Roman" w:hAnsi="Times New Roman" w:cs="Times New Roman"/>
        </w:rPr>
        <w:t>OGYI-T-23778/02     30x</w:t>
      </w:r>
    </w:p>
    <w:p w14:paraId="68A6BBDA" w14:textId="77777777" w:rsidR="00457630" w:rsidRPr="00457630" w:rsidRDefault="00457630" w:rsidP="00457630">
      <w:pPr>
        <w:rPr>
          <w:rFonts w:ascii="Times New Roman" w:hAnsi="Times New Roman" w:cs="Times New Roman"/>
        </w:rPr>
      </w:pPr>
      <w:r w:rsidRPr="00457630">
        <w:rPr>
          <w:rFonts w:ascii="Times New Roman" w:hAnsi="Times New Roman" w:cs="Times New Roman"/>
        </w:rPr>
        <w:t>OGYI-T-23778/03     60x</w:t>
      </w:r>
    </w:p>
    <w:p w14:paraId="5F817934" w14:textId="77777777" w:rsidR="00457630" w:rsidRPr="00457630" w:rsidRDefault="00457630" w:rsidP="00457630">
      <w:pPr>
        <w:rPr>
          <w:rFonts w:ascii="Times New Roman" w:hAnsi="Times New Roman" w:cs="Times New Roman"/>
        </w:rPr>
      </w:pPr>
      <w:r w:rsidRPr="00457630">
        <w:rPr>
          <w:rFonts w:ascii="Times New Roman" w:hAnsi="Times New Roman" w:cs="Times New Roman"/>
        </w:rPr>
        <w:t>OGYI-T-23778/04     90x</w:t>
      </w:r>
    </w:p>
    <w:p w14:paraId="5DD4D765" w14:textId="77777777" w:rsidR="00457630" w:rsidRDefault="00457630" w:rsidP="00457630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457630">
        <w:rPr>
          <w:rFonts w:ascii="Times New Roman" w:hAnsi="Times New Roman" w:cs="Times New Roman"/>
        </w:rPr>
        <w:t xml:space="preserve">Mindegyik PVC/PE/PVdC//Al </w:t>
      </w:r>
      <w:r w:rsidRPr="00457630">
        <w:rPr>
          <w:rFonts w:ascii="Times New Roman" w:hAnsi="Times New Roman" w:cs="Times New Roman"/>
          <w:spacing w:val="-3"/>
        </w:rPr>
        <w:t>buborékcsomagolásban van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7DBF111" w14:textId="77777777" w:rsidR="00457630" w:rsidRPr="00E73960" w:rsidRDefault="00457630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hu-HU"/>
        </w:rPr>
      </w:pPr>
    </w:p>
    <w:p w14:paraId="6F43CEF3" w14:textId="77777777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color w:val="000000"/>
          <w:lang w:val="hu-HU"/>
        </w:rPr>
      </w:pPr>
    </w:p>
    <w:p w14:paraId="17672356" w14:textId="20535C23" w:rsidR="00C227E6" w:rsidRPr="00E73960" w:rsidRDefault="00C227E6" w:rsidP="00C22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hu-HU"/>
        </w:rPr>
      </w:pPr>
      <w:r w:rsidRPr="00433DCA">
        <w:rPr>
          <w:rFonts w:ascii="Times New Roman" w:hAnsi="Times New Roman" w:cs="Times New Roman"/>
          <w:b/>
          <w:bCs/>
          <w:lang w:val="hu-HU"/>
        </w:rPr>
        <w:t>A betegtájékoztató legutóbbi felülvizsgálatának dátuma:</w:t>
      </w:r>
      <w:r w:rsidR="00457630">
        <w:rPr>
          <w:rFonts w:ascii="Times New Roman" w:hAnsi="Times New Roman" w:cs="Times New Roman"/>
          <w:b/>
          <w:bCs/>
          <w:lang w:val="hu-HU"/>
        </w:rPr>
        <w:t xml:space="preserve"> 2020.november</w:t>
      </w:r>
    </w:p>
    <w:p w14:paraId="75DCE0D7" w14:textId="6EE887E4" w:rsidR="008A388F" w:rsidRPr="00C227E6" w:rsidRDefault="008A388F" w:rsidP="00C227E6"/>
    <w:sectPr w:rsidR="008A388F" w:rsidRPr="00C227E6" w:rsidSect="001D63C4">
      <w:footerReference w:type="default" r:id="rId7"/>
      <w:footerReference w:type="first" r:id="rId8"/>
      <w:pgSz w:w="11906" w:h="16838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EB47" w14:textId="77777777" w:rsidR="000A6CE7" w:rsidRDefault="000A6CE7" w:rsidP="00E73960">
      <w:pPr>
        <w:spacing w:after="0" w:line="240" w:lineRule="auto"/>
      </w:pPr>
      <w:r>
        <w:separator/>
      </w:r>
    </w:p>
  </w:endnote>
  <w:endnote w:type="continuationSeparator" w:id="0">
    <w:p w14:paraId="21365328" w14:textId="77777777" w:rsidR="000A6CE7" w:rsidRDefault="000A6CE7" w:rsidP="00E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9798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A8C5B4" w14:textId="6A198BE9" w:rsidR="00E73960" w:rsidRPr="001D63C4" w:rsidRDefault="00E73960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1D63C4">
          <w:rPr>
            <w:rFonts w:ascii="Arial" w:hAnsi="Arial" w:cs="Arial"/>
            <w:sz w:val="18"/>
            <w:szCs w:val="18"/>
          </w:rPr>
          <w:fldChar w:fldCharType="begin"/>
        </w:r>
        <w:r w:rsidRPr="001D63C4">
          <w:rPr>
            <w:rFonts w:ascii="Arial" w:hAnsi="Arial" w:cs="Arial"/>
            <w:sz w:val="18"/>
            <w:szCs w:val="18"/>
          </w:rPr>
          <w:instrText>PAGE   \* MERGEFORMAT</w:instrText>
        </w:r>
        <w:r w:rsidRPr="001D63C4">
          <w:rPr>
            <w:rFonts w:ascii="Arial" w:hAnsi="Arial" w:cs="Arial"/>
            <w:sz w:val="18"/>
            <w:szCs w:val="18"/>
          </w:rPr>
          <w:fldChar w:fldCharType="separate"/>
        </w:r>
        <w:r w:rsidR="00457630" w:rsidRPr="00457630">
          <w:rPr>
            <w:rFonts w:ascii="Arial" w:hAnsi="Arial" w:cs="Arial"/>
            <w:noProof/>
            <w:sz w:val="18"/>
            <w:szCs w:val="18"/>
            <w:lang w:val="hu-HU"/>
          </w:rPr>
          <w:t>5</w:t>
        </w:r>
        <w:r w:rsidRPr="001D63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C5FD09" w14:textId="77777777" w:rsidR="00E73960" w:rsidRDefault="00E73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11B7" w14:textId="2F505667" w:rsidR="00457630" w:rsidRPr="00457630" w:rsidRDefault="00457630">
    <w:pPr>
      <w:pStyle w:val="llb"/>
      <w:rPr>
        <w:sz w:val="18"/>
        <w:szCs w:val="18"/>
      </w:rPr>
    </w:pPr>
    <w:r w:rsidRPr="00457630">
      <w:rPr>
        <w:rFonts w:ascii="Times New Roman" w:hAnsi="Times New Roman" w:cs="Times New Roman"/>
        <w:sz w:val="18"/>
        <w:szCs w:val="18"/>
      </w:rPr>
      <w:t>OGYÉI/47549/2019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8EC0" w14:textId="77777777" w:rsidR="000A6CE7" w:rsidRDefault="000A6CE7" w:rsidP="00E73960">
      <w:pPr>
        <w:spacing w:after="0" w:line="240" w:lineRule="auto"/>
      </w:pPr>
      <w:r>
        <w:separator/>
      </w:r>
    </w:p>
  </w:footnote>
  <w:footnote w:type="continuationSeparator" w:id="0">
    <w:p w14:paraId="5E334075" w14:textId="77777777" w:rsidR="000A6CE7" w:rsidRDefault="000A6CE7" w:rsidP="00E7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6597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6237"/>
        </w:tabs>
      </w:pPr>
    </w:lvl>
    <w:lvl w:ilvl="2">
      <w:start w:val="1"/>
      <w:numFmt w:val="decimal"/>
      <w:lvlText w:val="%3."/>
      <w:lvlJc w:val="left"/>
      <w:pPr>
        <w:tabs>
          <w:tab w:val="num" w:pos="6237"/>
        </w:tabs>
      </w:pPr>
    </w:lvl>
    <w:lvl w:ilvl="3">
      <w:start w:val="1"/>
      <w:numFmt w:val="decimal"/>
      <w:lvlText w:val="%4."/>
      <w:lvlJc w:val="left"/>
      <w:pPr>
        <w:tabs>
          <w:tab w:val="num" w:pos="6237"/>
        </w:tabs>
      </w:pPr>
    </w:lvl>
    <w:lvl w:ilvl="4">
      <w:start w:val="1"/>
      <w:numFmt w:val="decimal"/>
      <w:lvlText w:val="%5."/>
      <w:lvlJc w:val="left"/>
      <w:pPr>
        <w:tabs>
          <w:tab w:val="num" w:pos="6237"/>
        </w:tabs>
      </w:pPr>
    </w:lvl>
    <w:lvl w:ilvl="5">
      <w:start w:val="1"/>
      <w:numFmt w:val="decimal"/>
      <w:lvlText w:val="%6."/>
      <w:lvlJc w:val="left"/>
      <w:pPr>
        <w:tabs>
          <w:tab w:val="num" w:pos="6237"/>
        </w:tabs>
      </w:pPr>
    </w:lvl>
    <w:lvl w:ilvl="6">
      <w:start w:val="1"/>
      <w:numFmt w:val="decimal"/>
      <w:lvlText w:val="%7."/>
      <w:lvlJc w:val="left"/>
      <w:pPr>
        <w:tabs>
          <w:tab w:val="num" w:pos="6237"/>
        </w:tabs>
      </w:pPr>
    </w:lvl>
    <w:lvl w:ilvl="7">
      <w:start w:val="1"/>
      <w:numFmt w:val="decimal"/>
      <w:lvlText w:val="%8."/>
      <w:lvlJc w:val="left"/>
      <w:pPr>
        <w:tabs>
          <w:tab w:val="num" w:pos="6237"/>
        </w:tabs>
      </w:pPr>
    </w:lvl>
    <w:lvl w:ilvl="8">
      <w:start w:val="1"/>
      <w:numFmt w:val="decimal"/>
      <w:lvlText w:val="%9."/>
      <w:lvlJc w:val="left"/>
      <w:pPr>
        <w:tabs>
          <w:tab w:val="num" w:pos="6237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4326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3966"/>
        </w:tabs>
      </w:pPr>
    </w:lvl>
    <w:lvl w:ilvl="2">
      <w:start w:val="1"/>
      <w:numFmt w:val="decimal"/>
      <w:lvlText w:val="%3."/>
      <w:lvlJc w:val="left"/>
      <w:pPr>
        <w:tabs>
          <w:tab w:val="num" w:pos="3966"/>
        </w:tabs>
      </w:pPr>
    </w:lvl>
    <w:lvl w:ilvl="3">
      <w:start w:val="1"/>
      <w:numFmt w:val="decimal"/>
      <w:lvlText w:val="%4."/>
      <w:lvlJc w:val="left"/>
      <w:pPr>
        <w:tabs>
          <w:tab w:val="num" w:pos="3966"/>
        </w:tabs>
      </w:pPr>
    </w:lvl>
    <w:lvl w:ilvl="4">
      <w:start w:val="1"/>
      <w:numFmt w:val="decimal"/>
      <w:lvlText w:val="%5."/>
      <w:lvlJc w:val="left"/>
      <w:pPr>
        <w:tabs>
          <w:tab w:val="num" w:pos="3966"/>
        </w:tabs>
      </w:pPr>
    </w:lvl>
    <w:lvl w:ilvl="5">
      <w:start w:val="1"/>
      <w:numFmt w:val="decimal"/>
      <w:lvlText w:val="%6."/>
      <w:lvlJc w:val="left"/>
      <w:pPr>
        <w:tabs>
          <w:tab w:val="num" w:pos="3966"/>
        </w:tabs>
      </w:pPr>
    </w:lvl>
    <w:lvl w:ilvl="6">
      <w:start w:val="1"/>
      <w:numFmt w:val="decimal"/>
      <w:lvlText w:val="%7."/>
      <w:lvlJc w:val="left"/>
      <w:pPr>
        <w:tabs>
          <w:tab w:val="num" w:pos="3966"/>
        </w:tabs>
      </w:pPr>
    </w:lvl>
    <w:lvl w:ilvl="7">
      <w:start w:val="1"/>
      <w:numFmt w:val="decimal"/>
      <w:lvlText w:val="%8."/>
      <w:lvlJc w:val="left"/>
      <w:pPr>
        <w:tabs>
          <w:tab w:val="num" w:pos="3966"/>
        </w:tabs>
      </w:pPr>
    </w:lvl>
    <w:lvl w:ilvl="8">
      <w:start w:val="1"/>
      <w:numFmt w:val="decimal"/>
      <w:lvlText w:val="%9."/>
      <w:lvlJc w:val="left"/>
      <w:pPr>
        <w:tabs>
          <w:tab w:val="num" w:pos="3966"/>
        </w:tabs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927"/>
        </w:tabs>
      </w:pPr>
      <w:rPr>
        <w:rFonts w:ascii="Thorndale" w:hAnsi="Thorndale" w:cs="Thorndale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567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567"/>
        </w:tabs>
      </w:pPr>
    </w:lvl>
    <w:lvl w:ilvl="5">
      <w:start w:val="1"/>
      <w:numFmt w:val="decimal"/>
      <w:lvlText w:val="%6."/>
      <w:lvlJc w:val="left"/>
      <w:pPr>
        <w:tabs>
          <w:tab w:val="num" w:pos="567"/>
        </w:tabs>
      </w:pPr>
    </w:lvl>
    <w:lvl w:ilvl="6">
      <w:start w:val="1"/>
      <w:numFmt w:val="decimal"/>
      <w:lvlText w:val="%7."/>
      <w:lvlJc w:val="left"/>
      <w:pPr>
        <w:tabs>
          <w:tab w:val="num" w:pos="567"/>
        </w:tabs>
      </w:pPr>
    </w:lvl>
    <w:lvl w:ilvl="7">
      <w:start w:val="1"/>
      <w:numFmt w:val="decimal"/>
      <w:lvlText w:val="%8."/>
      <w:lvlJc w:val="left"/>
      <w:pPr>
        <w:tabs>
          <w:tab w:val="num" w:pos="567"/>
        </w:tabs>
      </w:pPr>
    </w:lvl>
    <w:lvl w:ilvl="8">
      <w:start w:val="1"/>
      <w:numFmt w:val="decimal"/>
      <w:lvlText w:val="%9."/>
      <w:lvlJc w:val="left"/>
      <w:pPr>
        <w:tabs>
          <w:tab w:val="num" w:pos="567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7F"/>
    <w:rsid w:val="00007445"/>
    <w:rsid w:val="000A6CE7"/>
    <w:rsid w:val="000E437F"/>
    <w:rsid w:val="001004F7"/>
    <w:rsid w:val="00120C9B"/>
    <w:rsid w:val="001D0F9F"/>
    <w:rsid w:val="001D63C4"/>
    <w:rsid w:val="00202238"/>
    <w:rsid w:val="0021531E"/>
    <w:rsid w:val="00261596"/>
    <w:rsid w:val="00295E2E"/>
    <w:rsid w:val="002D1908"/>
    <w:rsid w:val="002D24EA"/>
    <w:rsid w:val="002E3754"/>
    <w:rsid w:val="0030473A"/>
    <w:rsid w:val="003A0A7A"/>
    <w:rsid w:val="003B101D"/>
    <w:rsid w:val="003E30DD"/>
    <w:rsid w:val="0040272A"/>
    <w:rsid w:val="00457630"/>
    <w:rsid w:val="00476F74"/>
    <w:rsid w:val="004819FF"/>
    <w:rsid w:val="005353E1"/>
    <w:rsid w:val="005B06C2"/>
    <w:rsid w:val="005D488C"/>
    <w:rsid w:val="00621DF3"/>
    <w:rsid w:val="00660A7D"/>
    <w:rsid w:val="0067162B"/>
    <w:rsid w:val="00696613"/>
    <w:rsid w:val="00782AF8"/>
    <w:rsid w:val="00787E2A"/>
    <w:rsid w:val="008A388F"/>
    <w:rsid w:val="008F4311"/>
    <w:rsid w:val="00941261"/>
    <w:rsid w:val="00952456"/>
    <w:rsid w:val="00982D61"/>
    <w:rsid w:val="00986DB3"/>
    <w:rsid w:val="009D2A4F"/>
    <w:rsid w:val="009F0A6B"/>
    <w:rsid w:val="009F2D1D"/>
    <w:rsid w:val="00A67FFD"/>
    <w:rsid w:val="00A835A6"/>
    <w:rsid w:val="00A875B3"/>
    <w:rsid w:val="00AC0C53"/>
    <w:rsid w:val="00AE0A04"/>
    <w:rsid w:val="00B22158"/>
    <w:rsid w:val="00B60D73"/>
    <w:rsid w:val="00BA7788"/>
    <w:rsid w:val="00BB503F"/>
    <w:rsid w:val="00C227E6"/>
    <w:rsid w:val="00C2784C"/>
    <w:rsid w:val="00CC615A"/>
    <w:rsid w:val="00CD0BAB"/>
    <w:rsid w:val="00D378C2"/>
    <w:rsid w:val="00D603A6"/>
    <w:rsid w:val="00DB65B4"/>
    <w:rsid w:val="00DC0ABE"/>
    <w:rsid w:val="00DD37F1"/>
    <w:rsid w:val="00DF2EC9"/>
    <w:rsid w:val="00E67B56"/>
    <w:rsid w:val="00E73960"/>
    <w:rsid w:val="00EA6F21"/>
    <w:rsid w:val="00EB21FF"/>
    <w:rsid w:val="00F33163"/>
    <w:rsid w:val="00FB17F1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0CA"/>
  <w15:docId w15:val="{79ABC961-263A-4B06-8C4E-B5B4AA3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7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3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0D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278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78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78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E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E2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7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960"/>
  </w:style>
  <w:style w:type="paragraph" w:styleId="llb">
    <w:name w:val="footer"/>
    <w:basedOn w:val="Norml"/>
    <w:link w:val="llbChar"/>
    <w:uiPriority w:val="99"/>
    <w:unhideWhenUsed/>
    <w:rsid w:val="00E7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9607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Ágnes dr.</dc:creator>
  <cp:keywords/>
  <dc:description/>
  <cp:lastModifiedBy>Hantó Zsófia</cp:lastModifiedBy>
  <cp:revision>2</cp:revision>
  <dcterms:created xsi:type="dcterms:W3CDTF">2020-12-07T08:00:00Z</dcterms:created>
  <dcterms:modified xsi:type="dcterms:W3CDTF">2020-12-07T08:00:00Z</dcterms:modified>
</cp:coreProperties>
</file>